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31" w:rsidRDefault="007D0C31" w:rsidP="00395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18"/>
        </w:rPr>
      </w:pPr>
      <w:r>
        <w:rPr>
          <w:rFonts w:ascii="Times New Roman" w:hAnsi="Times New Roman" w:cs="Times New Roman"/>
          <w:b/>
          <w:bCs/>
          <w:sz w:val="28"/>
          <w:szCs w:val="18"/>
        </w:rPr>
        <w:t>Информационная справка</w:t>
      </w:r>
    </w:p>
    <w:p w:rsidR="00A6047F" w:rsidRDefault="00A6047F" w:rsidP="00395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18"/>
        </w:rPr>
      </w:pPr>
      <w:r w:rsidRPr="00A6047F">
        <w:rPr>
          <w:rFonts w:ascii="Times New Roman" w:hAnsi="Times New Roman" w:cs="Times New Roman"/>
          <w:b/>
          <w:bCs/>
          <w:sz w:val="28"/>
          <w:szCs w:val="18"/>
        </w:rPr>
        <w:t>Об организации работы, направленной на выявление и</w:t>
      </w:r>
      <w:r>
        <w:rPr>
          <w:rFonts w:ascii="Times New Roman" w:hAnsi="Times New Roman" w:cs="Times New Roman"/>
          <w:b/>
          <w:bCs/>
          <w:sz w:val="28"/>
          <w:szCs w:val="18"/>
        </w:rPr>
        <w:t xml:space="preserve"> </w:t>
      </w:r>
      <w:r w:rsidRPr="00A6047F">
        <w:rPr>
          <w:rFonts w:ascii="Times New Roman" w:hAnsi="Times New Roman" w:cs="Times New Roman"/>
          <w:b/>
          <w:bCs/>
          <w:sz w:val="28"/>
          <w:szCs w:val="18"/>
        </w:rPr>
        <w:t>недопущение вовлечения подростков и молодежи в</w:t>
      </w:r>
      <w:r>
        <w:rPr>
          <w:rFonts w:ascii="Times New Roman" w:hAnsi="Times New Roman" w:cs="Times New Roman"/>
          <w:b/>
          <w:bCs/>
          <w:sz w:val="28"/>
          <w:szCs w:val="18"/>
        </w:rPr>
        <w:t xml:space="preserve"> </w:t>
      </w:r>
      <w:r w:rsidRPr="00A6047F">
        <w:rPr>
          <w:rFonts w:ascii="Times New Roman" w:hAnsi="Times New Roman" w:cs="Times New Roman"/>
          <w:b/>
          <w:bCs/>
          <w:sz w:val="28"/>
          <w:szCs w:val="18"/>
        </w:rPr>
        <w:t>деятельность неформальных объединений и</w:t>
      </w:r>
      <w:r>
        <w:rPr>
          <w:rFonts w:ascii="Times New Roman" w:hAnsi="Times New Roman" w:cs="Times New Roman"/>
          <w:b/>
          <w:bCs/>
          <w:sz w:val="28"/>
          <w:szCs w:val="18"/>
        </w:rPr>
        <w:t xml:space="preserve"> </w:t>
      </w:r>
      <w:r w:rsidRPr="00A6047F">
        <w:rPr>
          <w:rFonts w:ascii="Times New Roman" w:hAnsi="Times New Roman" w:cs="Times New Roman"/>
          <w:b/>
          <w:bCs/>
          <w:sz w:val="28"/>
          <w:szCs w:val="18"/>
        </w:rPr>
        <w:t>группировок экстремистской направленности</w:t>
      </w:r>
    </w:p>
    <w:p w:rsidR="00A6047F" w:rsidRDefault="00A6047F" w:rsidP="00780F99">
      <w:pPr>
        <w:shd w:val="clear" w:color="auto" w:fill="E6E6E6"/>
        <w:spacing w:line="360" w:lineRule="auto"/>
        <w:ind w:firstLine="709"/>
        <w:contextualSpacing/>
        <w:jc w:val="center"/>
        <w:rPr>
          <w:rFonts w:eastAsia="Calibri"/>
          <w:b/>
          <w:color w:val="000000"/>
          <w:szCs w:val="28"/>
        </w:rPr>
      </w:pPr>
    </w:p>
    <w:p w:rsidR="008A18F9" w:rsidRPr="008A18F9" w:rsidRDefault="008A18F9" w:rsidP="008A18F9">
      <w:pPr>
        <w:pStyle w:val="aa"/>
        <w:shd w:val="clear" w:color="auto" w:fill="FFFFFF"/>
        <w:spacing w:before="120" w:beforeAutospacing="0" w:after="312" w:afterAutospacing="0"/>
        <w:ind w:firstLine="709"/>
        <w:contextualSpacing/>
        <w:jc w:val="both"/>
        <w:rPr>
          <w:b/>
          <w:color w:val="000000"/>
          <w:sz w:val="28"/>
          <w:szCs w:val="18"/>
        </w:rPr>
      </w:pPr>
      <w:r w:rsidRPr="008A18F9">
        <w:rPr>
          <w:color w:val="000000"/>
          <w:sz w:val="28"/>
          <w:szCs w:val="18"/>
        </w:rPr>
        <w:t xml:space="preserve">Ежегодно </w:t>
      </w:r>
      <w:r w:rsidRPr="008A18F9">
        <w:rPr>
          <w:b/>
          <w:color w:val="000000"/>
          <w:sz w:val="28"/>
          <w:szCs w:val="18"/>
        </w:rPr>
        <w:t xml:space="preserve">16 ноября </w:t>
      </w:r>
      <w:r w:rsidRPr="008A18F9">
        <w:rPr>
          <w:color w:val="000000"/>
          <w:sz w:val="28"/>
          <w:szCs w:val="18"/>
        </w:rPr>
        <w:t xml:space="preserve">в Российской Федерации с недавних пор отмечается </w:t>
      </w:r>
      <w:r w:rsidRPr="008A18F9">
        <w:rPr>
          <w:b/>
          <w:color w:val="000000"/>
          <w:sz w:val="28"/>
          <w:szCs w:val="18"/>
        </w:rPr>
        <w:t>Международный день толерантности.</w:t>
      </w:r>
      <w:r w:rsidRPr="008A18F9">
        <w:rPr>
          <w:color w:val="000000"/>
          <w:sz w:val="28"/>
          <w:szCs w:val="18"/>
        </w:rPr>
        <w:t xml:space="preserve"> Согласно ст. 13 Федерального Закона </w:t>
      </w:r>
      <w:r w:rsidR="00395529">
        <w:rPr>
          <w:color w:val="000000"/>
          <w:sz w:val="28"/>
          <w:szCs w:val="18"/>
        </w:rPr>
        <w:t>«</w:t>
      </w:r>
      <w:r w:rsidRPr="008A18F9">
        <w:rPr>
          <w:color w:val="000000"/>
          <w:sz w:val="28"/>
          <w:szCs w:val="18"/>
        </w:rPr>
        <w:t>О противодейст</w:t>
      </w:r>
      <w:r w:rsidR="00395529">
        <w:rPr>
          <w:color w:val="000000"/>
          <w:sz w:val="28"/>
          <w:szCs w:val="18"/>
        </w:rPr>
        <w:t>вии экстремистской деятельности»</w:t>
      </w:r>
      <w:r w:rsidRPr="008A18F9">
        <w:rPr>
          <w:color w:val="000000"/>
          <w:sz w:val="28"/>
          <w:szCs w:val="18"/>
        </w:rPr>
        <w:t xml:space="preserve"> на территории Российской Федерации </w:t>
      </w:r>
      <w:r w:rsidRPr="008A18F9">
        <w:rPr>
          <w:b/>
          <w:color w:val="000000"/>
          <w:sz w:val="28"/>
          <w:szCs w:val="18"/>
        </w:rPr>
        <w:t>запрещается распространение экстремистских материалов, а также их производство или хранение в целях распространения.</w:t>
      </w:r>
    </w:p>
    <w:p w:rsidR="00BE5298" w:rsidRDefault="00BE5298" w:rsidP="00780F99">
      <w:pPr>
        <w:pStyle w:val="aa"/>
        <w:shd w:val="clear" w:color="auto" w:fill="FFFFFF"/>
        <w:spacing w:before="120" w:beforeAutospacing="0" w:after="312" w:afterAutospacing="0"/>
        <w:ind w:firstLine="709"/>
        <w:contextualSpacing/>
        <w:jc w:val="both"/>
        <w:rPr>
          <w:color w:val="000000"/>
          <w:sz w:val="28"/>
          <w:szCs w:val="18"/>
        </w:rPr>
      </w:pPr>
      <w:r w:rsidRPr="00BE5298">
        <w:rPr>
          <w:color w:val="000000"/>
          <w:sz w:val="28"/>
          <w:szCs w:val="18"/>
        </w:rPr>
        <w:t xml:space="preserve">Одним из основных и важнейших направлений противодействия сегодня экстремизму в Российской Федерации </w:t>
      </w:r>
      <w:r w:rsidRPr="008A18F9">
        <w:rPr>
          <w:b/>
          <w:color w:val="000000"/>
          <w:sz w:val="28"/>
          <w:szCs w:val="18"/>
        </w:rPr>
        <w:t>является его профилактика</w:t>
      </w:r>
      <w:r w:rsidRPr="00BE5298">
        <w:rPr>
          <w:color w:val="000000"/>
          <w:sz w:val="28"/>
          <w:szCs w:val="18"/>
        </w:rPr>
        <w:t xml:space="preserve"> – </w:t>
      </w:r>
      <w:r w:rsidRPr="00284168">
        <w:rPr>
          <w:b/>
          <w:color w:val="000000"/>
          <w:sz w:val="28"/>
          <w:szCs w:val="18"/>
        </w:rPr>
        <w:t>разъяснительно-предупредительная работа по противодействию экстремистским проявлениям.</w:t>
      </w:r>
      <w:r w:rsidRPr="00BE5298">
        <w:rPr>
          <w:color w:val="000000"/>
          <w:sz w:val="28"/>
          <w:szCs w:val="18"/>
        </w:rPr>
        <w:t xml:space="preserve"> </w:t>
      </w:r>
    </w:p>
    <w:p w:rsidR="00BE5298" w:rsidRDefault="00BE5298" w:rsidP="00780F99">
      <w:pPr>
        <w:pStyle w:val="aa"/>
        <w:shd w:val="clear" w:color="auto" w:fill="FFFFFF"/>
        <w:spacing w:before="120" w:beforeAutospacing="0" w:after="312" w:afterAutospacing="0"/>
        <w:ind w:firstLine="709"/>
        <w:contextualSpacing/>
        <w:jc w:val="both"/>
        <w:rPr>
          <w:color w:val="000000"/>
          <w:sz w:val="28"/>
          <w:szCs w:val="18"/>
        </w:rPr>
      </w:pPr>
      <w:r w:rsidRPr="00BE5298">
        <w:rPr>
          <w:color w:val="000000"/>
          <w:sz w:val="28"/>
          <w:szCs w:val="18"/>
        </w:rPr>
        <w:t>Особенно это актуально и важно в среде молодого поколения и среди общественных объедине</w:t>
      </w:r>
      <w:r w:rsidR="00E31CCF">
        <w:rPr>
          <w:color w:val="000000"/>
          <w:sz w:val="28"/>
          <w:szCs w:val="18"/>
        </w:rPr>
        <w:t>ний различного характера</w:t>
      </w:r>
      <w:r w:rsidRPr="00BE5298">
        <w:rPr>
          <w:color w:val="000000"/>
          <w:sz w:val="28"/>
          <w:szCs w:val="18"/>
        </w:rPr>
        <w:t>. Эффективная борьба с экстремистскими проявлениями невозможна без проведения целенаправленной работы по искоренению причин, их порождающих и способствующих осуществлению экстремисткой деятельности.</w:t>
      </w:r>
    </w:p>
    <w:p w:rsidR="00BE5298" w:rsidRDefault="00BE5298" w:rsidP="00780F99">
      <w:pPr>
        <w:pStyle w:val="aa"/>
        <w:shd w:val="clear" w:color="auto" w:fill="FFFFFF"/>
        <w:spacing w:before="120" w:beforeAutospacing="0" w:after="312" w:afterAutospacing="0"/>
        <w:ind w:firstLine="709"/>
        <w:contextualSpacing/>
        <w:jc w:val="both"/>
        <w:rPr>
          <w:color w:val="000000"/>
          <w:sz w:val="28"/>
          <w:szCs w:val="18"/>
        </w:rPr>
      </w:pPr>
      <w:r w:rsidRPr="00BE5298">
        <w:rPr>
          <w:color w:val="000000"/>
          <w:sz w:val="28"/>
          <w:szCs w:val="18"/>
        </w:rPr>
        <w:t xml:space="preserve">В обязанности государства входит не только создание условий для нормального функционирования общественных, в том числе молодежных организаций и сотрудничество с ними. Его обязанностью является и осуществление надзора и </w:t>
      </w:r>
      <w:proofErr w:type="gramStart"/>
      <w:r w:rsidRPr="00BE5298">
        <w:rPr>
          <w:color w:val="000000"/>
          <w:sz w:val="28"/>
          <w:szCs w:val="18"/>
        </w:rPr>
        <w:t>контроля за</w:t>
      </w:r>
      <w:proofErr w:type="gramEnd"/>
      <w:r w:rsidRPr="00BE5298">
        <w:rPr>
          <w:color w:val="000000"/>
          <w:sz w:val="28"/>
          <w:szCs w:val="18"/>
        </w:rPr>
        <w:t xml:space="preserve"> деятельностью общественных объединений и организаций, во избежание развития среди них течений антигосударственной, антисоциальной, экстремистской направленности. Для этого необходимо своевременное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BE5298" w:rsidRPr="00647B06" w:rsidRDefault="00BE5298" w:rsidP="00780F99">
      <w:pPr>
        <w:pStyle w:val="aa"/>
        <w:shd w:val="clear" w:color="auto" w:fill="FFFFFF"/>
        <w:spacing w:before="120" w:beforeAutospacing="0" w:after="312" w:afterAutospacing="0"/>
        <w:ind w:firstLine="709"/>
        <w:contextualSpacing/>
        <w:jc w:val="both"/>
        <w:rPr>
          <w:b/>
          <w:color w:val="000000"/>
          <w:sz w:val="28"/>
          <w:szCs w:val="18"/>
        </w:rPr>
      </w:pPr>
      <w:r w:rsidRPr="00BE5298">
        <w:rPr>
          <w:color w:val="000000"/>
          <w:sz w:val="28"/>
          <w:szCs w:val="18"/>
        </w:rPr>
        <w:t> </w:t>
      </w:r>
      <w:r w:rsidRPr="00BE5298">
        <w:rPr>
          <w:color w:val="000000"/>
          <w:sz w:val="28"/>
          <w:szCs w:val="18"/>
        </w:rPr>
        <w:br/>
      </w:r>
      <w:r w:rsidRPr="00647B06">
        <w:rPr>
          <w:b/>
          <w:color w:val="000000"/>
          <w:sz w:val="28"/>
          <w:szCs w:val="18"/>
        </w:rPr>
        <w:t>Противодействие экстремистской деятельности основывается на следующих принципах: </w:t>
      </w:r>
    </w:p>
    <w:p w:rsidR="00BE5298" w:rsidRDefault="00BE5298" w:rsidP="00780F99">
      <w:pPr>
        <w:pStyle w:val="aa"/>
        <w:numPr>
          <w:ilvl w:val="0"/>
          <w:numId w:val="1"/>
        </w:numPr>
        <w:shd w:val="clear" w:color="auto" w:fill="FFFFFF"/>
        <w:spacing w:before="120" w:beforeAutospacing="0" w:after="312" w:afterAutospacing="0"/>
        <w:ind w:left="426" w:firstLine="709"/>
        <w:contextualSpacing/>
        <w:jc w:val="both"/>
        <w:rPr>
          <w:color w:val="000000"/>
          <w:sz w:val="28"/>
          <w:szCs w:val="18"/>
        </w:rPr>
      </w:pPr>
      <w:r w:rsidRPr="00BE5298">
        <w:rPr>
          <w:color w:val="000000"/>
          <w:sz w:val="28"/>
          <w:szCs w:val="18"/>
        </w:rPr>
        <w:t>признание, соблюдение и защита прав и свобод человека и гражданина, а равно законных интересов организаций;</w:t>
      </w:r>
    </w:p>
    <w:p w:rsidR="00BE5298" w:rsidRDefault="00BE5298" w:rsidP="00780F99">
      <w:pPr>
        <w:pStyle w:val="aa"/>
        <w:numPr>
          <w:ilvl w:val="0"/>
          <w:numId w:val="1"/>
        </w:numPr>
        <w:shd w:val="clear" w:color="auto" w:fill="FFFFFF"/>
        <w:spacing w:before="120" w:beforeAutospacing="0" w:after="312" w:afterAutospacing="0"/>
        <w:ind w:left="426" w:firstLine="709"/>
        <w:contextualSpacing/>
        <w:jc w:val="both"/>
        <w:rPr>
          <w:color w:val="000000"/>
          <w:sz w:val="28"/>
          <w:szCs w:val="18"/>
        </w:rPr>
      </w:pPr>
      <w:r w:rsidRPr="00BE5298">
        <w:rPr>
          <w:color w:val="000000"/>
          <w:sz w:val="28"/>
          <w:szCs w:val="18"/>
        </w:rPr>
        <w:t>законность;</w:t>
      </w:r>
    </w:p>
    <w:p w:rsidR="00BE5298" w:rsidRDefault="00BE5298" w:rsidP="00780F99">
      <w:pPr>
        <w:pStyle w:val="aa"/>
        <w:numPr>
          <w:ilvl w:val="0"/>
          <w:numId w:val="1"/>
        </w:numPr>
        <w:shd w:val="clear" w:color="auto" w:fill="FFFFFF"/>
        <w:spacing w:before="120" w:beforeAutospacing="0" w:after="312" w:afterAutospacing="0"/>
        <w:ind w:left="426" w:firstLine="709"/>
        <w:contextualSpacing/>
        <w:jc w:val="both"/>
        <w:rPr>
          <w:color w:val="000000"/>
          <w:sz w:val="28"/>
          <w:szCs w:val="18"/>
        </w:rPr>
      </w:pPr>
      <w:r w:rsidRPr="00BE5298">
        <w:rPr>
          <w:color w:val="000000"/>
          <w:sz w:val="28"/>
          <w:szCs w:val="18"/>
        </w:rPr>
        <w:t>гласность;</w:t>
      </w:r>
    </w:p>
    <w:p w:rsidR="00BE5298" w:rsidRDefault="00BE5298" w:rsidP="00780F99">
      <w:pPr>
        <w:pStyle w:val="aa"/>
        <w:numPr>
          <w:ilvl w:val="0"/>
          <w:numId w:val="1"/>
        </w:numPr>
        <w:shd w:val="clear" w:color="auto" w:fill="FFFFFF"/>
        <w:spacing w:before="120" w:beforeAutospacing="0" w:after="312" w:afterAutospacing="0"/>
        <w:ind w:left="426" w:firstLine="709"/>
        <w:contextualSpacing/>
        <w:jc w:val="both"/>
        <w:rPr>
          <w:color w:val="000000"/>
          <w:sz w:val="28"/>
          <w:szCs w:val="18"/>
        </w:rPr>
      </w:pPr>
      <w:r w:rsidRPr="00BE5298">
        <w:rPr>
          <w:color w:val="000000"/>
          <w:sz w:val="28"/>
          <w:szCs w:val="18"/>
        </w:rPr>
        <w:t>приоритет обеспечения безопасности Российской Федерации;</w:t>
      </w:r>
    </w:p>
    <w:p w:rsidR="00BE5298" w:rsidRDefault="00BE5298" w:rsidP="00780F99">
      <w:pPr>
        <w:pStyle w:val="aa"/>
        <w:numPr>
          <w:ilvl w:val="0"/>
          <w:numId w:val="1"/>
        </w:numPr>
        <w:shd w:val="clear" w:color="auto" w:fill="FFFFFF"/>
        <w:spacing w:before="120" w:beforeAutospacing="0" w:after="312" w:afterAutospacing="0"/>
        <w:ind w:left="426" w:firstLine="709"/>
        <w:contextualSpacing/>
        <w:jc w:val="both"/>
        <w:rPr>
          <w:color w:val="000000"/>
          <w:sz w:val="28"/>
          <w:szCs w:val="18"/>
        </w:rPr>
      </w:pPr>
      <w:r w:rsidRPr="00BE5298">
        <w:rPr>
          <w:color w:val="000000"/>
          <w:sz w:val="28"/>
          <w:szCs w:val="18"/>
        </w:rPr>
        <w:t>приоритет мер, направленных на предупреждение экстремистской деятельности; </w:t>
      </w:r>
    </w:p>
    <w:p w:rsidR="00BE5298" w:rsidRDefault="00BE5298" w:rsidP="00780F99">
      <w:pPr>
        <w:pStyle w:val="aa"/>
        <w:numPr>
          <w:ilvl w:val="0"/>
          <w:numId w:val="1"/>
        </w:numPr>
        <w:shd w:val="clear" w:color="auto" w:fill="FFFFFF"/>
        <w:spacing w:before="120" w:beforeAutospacing="0" w:after="312" w:afterAutospacing="0"/>
        <w:ind w:left="426" w:firstLine="709"/>
        <w:contextualSpacing/>
        <w:jc w:val="both"/>
        <w:rPr>
          <w:color w:val="000000"/>
          <w:sz w:val="28"/>
          <w:szCs w:val="18"/>
        </w:rPr>
      </w:pPr>
      <w:r w:rsidRPr="00BE5298">
        <w:rPr>
          <w:color w:val="000000"/>
          <w:sz w:val="28"/>
          <w:szCs w:val="18"/>
        </w:rPr>
        <w:t>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</w:p>
    <w:p w:rsidR="00BE5298" w:rsidRDefault="00BE5298" w:rsidP="00780F99">
      <w:pPr>
        <w:pStyle w:val="aa"/>
        <w:numPr>
          <w:ilvl w:val="0"/>
          <w:numId w:val="1"/>
        </w:numPr>
        <w:shd w:val="clear" w:color="auto" w:fill="FFFFFF"/>
        <w:spacing w:before="120" w:beforeAutospacing="0" w:after="312" w:afterAutospacing="0"/>
        <w:ind w:left="426" w:firstLine="709"/>
        <w:contextualSpacing/>
        <w:jc w:val="both"/>
        <w:rPr>
          <w:color w:val="000000"/>
          <w:sz w:val="28"/>
          <w:szCs w:val="18"/>
        </w:rPr>
      </w:pPr>
      <w:r w:rsidRPr="00BE5298">
        <w:rPr>
          <w:color w:val="000000"/>
          <w:sz w:val="28"/>
          <w:szCs w:val="18"/>
        </w:rPr>
        <w:lastRenderedPageBreak/>
        <w:t>неотвратимость наказания за осуществление экстремистской деятельности.</w:t>
      </w:r>
    </w:p>
    <w:p w:rsidR="00647B06" w:rsidRDefault="00647B06" w:rsidP="00780F99">
      <w:pPr>
        <w:pStyle w:val="aa"/>
        <w:shd w:val="clear" w:color="auto" w:fill="FFFFFF"/>
        <w:spacing w:before="120" w:beforeAutospacing="0" w:after="312" w:afterAutospacing="0"/>
        <w:ind w:left="426" w:firstLine="709"/>
        <w:contextualSpacing/>
        <w:jc w:val="both"/>
        <w:rPr>
          <w:color w:val="000000"/>
          <w:sz w:val="28"/>
          <w:szCs w:val="18"/>
        </w:rPr>
      </w:pPr>
    </w:p>
    <w:p w:rsidR="00BE5298" w:rsidRPr="000237AA" w:rsidRDefault="00BE5298" w:rsidP="00E31CCF">
      <w:pPr>
        <w:pStyle w:val="aa"/>
        <w:shd w:val="clear" w:color="auto" w:fill="FFFFFF"/>
        <w:spacing w:before="120" w:beforeAutospacing="0" w:after="312" w:afterAutospacing="0"/>
        <w:ind w:firstLine="709"/>
        <w:contextualSpacing/>
        <w:jc w:val="both"/>
        <w:rPr>
          <w:i/>
          <w:color w:val="000000"/>
          <w:sz w:val="28"/>
          <w:szCs w:val="18"/>
        </w:rPr>
      </w:pPr>
      <w:r w:rsidRPr="00BE5298">
        <w:rPr>
          <w:color w:val="000000"/>
          <w:sz w:val="28"/>
          <w:szCs w:val="18"/>
        </w:rPr>
        <w:t xml:space="preserve">Законодательство отмечает, что противодействие экстремистской деятельности (в том числе деятельности неформальных молодежных организаций (группировок) экстремистско-националистической направленности и экстремистских сообществ), преступлениям экстремистской направленности должно быть комплексным, ориентированным на их пресечение не только уголовно-правовыми, но и предупредительно-профилактическими мерами. Одними только уголовно-правовыми запретами и карательными мерами, экстремизм искоренить нельзя. </w:t>
      </w:r>
      <w:r w:rsidRPr="000237AA">
        <w:rPr>
          <w:i/>
          <w:color w:val="000000"/>
          <w:sz w:val="28"/>
          <w:szCs w:val="18"/>
        </w:rPr>
        <w:t>Поэтому предупреждение экстремизма путем использования возможностей всех государственных структур и общественных объединений должно стать важнейшим направлением работы в данной сфере.</w:t>
      </w:r>
    </w:p>
    <w:p w:rsidR="00BE5298" w:rsidRDefault="00BE5298" w:rsidP="00780F99">
      <w:pPr>
        <w:pStyle w:val="aa"/>
        <w:shd w:val="clear" w:color="auto" w:fill="FFFFFF"/>
        <w:spacing w:before="120" w:beforeAutospacing="0" w:after="312" w:afterAutospacing="0"/>
        <w:ind w:firstLine="709"/>
        <w:contextualSpacing/>
        <w:jc w:val="both"/>
        <w:rPr>
          <w:i/>
          <w:color w:val="000000"/>
          <w:sz w:val="28"/>
          <w:szCs w:val="18"/>
        </w:rPr>
      </w:pPr>
      <w:r w:rsidRPr="00BE5298">
        <w:rPr>
          <w:color w:val="000000"/>
          <w:sz w:val="28"/>
          <w:szCs w:val="18"/>
        </w:rPr>
        <w:t xml:space="preserve">В настоящее время членами неформальных молодежных организаций (группировок) экстремистско-националистической направленности обычно становятся молодые люди в возрасте от 14 до 30 лет, нередко - несовершеннолетние лица 14 - 18 лет. По статистике большинство преступлений экстремистской направленности совершается несовершеннолетними. </w:t>
      </w:r>
      <w:r w:rsidRPr="008A18F9">
        <w:rPr>
          <w:i/>
          <w:color w:val="000000"/>
          <w:sz w:val="28"/>
          <w:szCs w:val="18"/>
        </w:rPr>
        <w:t xml:space="preserve">В целях пресечения роста экстремистской преступности в Российской Федерации и обуздания криминальной ситуации в данной сфере представляется целесообразным усилить профилактическую работу среди несовершеннолетних путем проведения мер </w:t>
      </w:r>
      <w:proofErr w:type="spellStart"/>
      <w:r w:rsidRPr="008A18F9">
        <w:rPr>
          <w:i/>
          <w:color w:val="000000"/>
          <w:sz w:val="28"/>
          <w:szCs w:val="18"/>
        </w:rPr>
        <w:t>воспитательно</w:t>
      </w:r>
      <w:proofErr w:type="spellEnd"/>
      <w:r w:rsidRPr="008A18F9">
        <w:rPr>
          <w:i/>
          <w:color w:val="000000"/>
          <w:sz w:val="28"/>
          <w:szCs w:val="18"/>
        </w:rPr>
        <w:t>-профилактического характера уже со школьной скамьи.</w:t>
      </w:r>
    </w:p>
    <w:p w:rsidR="00AB0854" w:rsidRPr="008A18F9" w:rsidRDefault="00AB0854" w:rsidP="00780F99">
      <w:pPr>
        <w:pStyle w:val="aa"/>
        <w:shd w:val="clear" w:color="auto" w:fill="FFFFFF"/>
        <w:spacing w:before="120" w:beforeAutospacing="0" w:after="312" w:afterAutospacing="0"/>
        <w:ind w:firstLine="709"/>
        <w:contextualSpacing/>
        <w:jc w:val="both"/>
        <w:rPr>
          <w:i/>
          <w:color w:val="000000"/>
          <w:sz w:val="28"/>
          <w:szCs w:val="18"/>
        </w:rPr>
      </w:pPr>
    </w:p>
    <w:p w:rsidR="00E31CCF" w:rsidRPr="00AB0854" w:rsidRDefault="00E31CCF" w:rsidP="00AB0854">
      <w:pPr>
        <w:pStyle w:val="aa"/>
        <w:shd w:val="clear" w:color="auto" w:fill="FFFFFF"/>
        <w:spacing w:before="120" w:beforeAutospacing="0" w:after="312" w:afterAutospacing="0"/>
        <w:jc w:val="both"/>
        <w:rPr>
          <w:b/>
          <w:color w:val="000000"/>
          <w:sz w:val="28"/>
          <w:szCs w:val="28"/>
        </w:rPr>
      </w:pPr>
      <w:r w:rsidRPr="00AB0854">
        <w:rPr>
          <w:b/>
          <w:color w:val="000000"/>
          <w:sz w:val="28"/>
          <w:szCs w:val="28"/>
        </w:rPr>
        <w:t>Следует выделить основные особенности экстремизма в молодежной среде:</w:t>
      </w:r>
    </w:p>
    <w:p w:rsidR="00E31CCF" w:rsidRPr="00AB0854" w:rsidRDefault="00AB0854" w:rsidP="00AB0854">
      <w:pPr>
        <w:pStyle w:val="aa"/>
        <w:numPr>
          <w:ilvl w:val="0"/>
          <w:numId w:val="3"/>
        </w:numPr>
        <w:shd w:val="clear" w:color="auto" w:fill="FFFFFF"/>
        <w:spacing w:before="120" w:beforeAutospacing="0" w:after="312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Во-первых, </w:t>
      </w:r>
      <w:r w:rsidR="00E31CCF" w:rsidRPr="00AB0854">
        <w:rPr>
          <w:color w:val="000000"/>
          <w:sz w:val="28"/>
          <w:szCs w:val="28"/>
        </w:rPr>
        <w:t>экстремизм формируется преимущественно в маргинальной среде. Он постоянно подпитывается неопределенностью положения молодого человека и его неустановившимися взглядами на происходящее.</w:t>
      </w:r>
    </w:p>
    <w:p w:rsidR="00E31CCF" w:rsidRPr="00AB0854" w:rsidRDefault="00E31CCF" w:rsidP="00AB0854">
      <w:pPr>
        <w:pStyle w:val="aa"/>
        <w:numPr>
          <w:ilvl w:val="0"/>
          <w:numId w:val="3"/>
        </w:numPr>
        <w:shd w:val="clear" w:color="auto" w:fill="FFFFFF"/>
        <w:spacing w:before="120" w:beforeAutospacing="0" w:after="312" w:afterAutospacing="0"/>
        <w:jc w:val="both"/>
        <w:rPr>
          <w:color w:val="000000"/>
          <w:sz w:val="28"/>
          <w:szCs w:val="28"/>
        </w:rPr>
      </w:pPr>
      <w:r w:rsidRPr="00AB0854">
        <w:rPr>
          <w:color w:val="000000"/>
          <w:sz w:val="28"/>
          <w:szCs w:val="28"/>
        </w:rPr>
        <w:t>Во-вторых, экстремизм чаще всего проявляется в системах и ситуациях, характерных отсутствием действующих нормативов, установок, ориентирующих на законопослушность, консенсус с государственными институтами.</w:t>
      </w:r>
    </w:p>
    <w:p w:rsidR="00E31CCF" w:rsidRPr="00AB0854" w:rsidRDefault="00E31CCF" w:rsidP="00AB0854">
      <w:pPr>
        <w:pStyle w:val="aa"/>
        <w:numPr>
          <w:ilvl w:val="0"/>
          <w:numId w:val="3"/>
        </w:numPr>
        <w:shd w:val="clear" w:color="auto" w:fill="FFFFFF"/>
        <w:spacing w:before="120" w:beforeAutospacing="0" w:after="312" w:afterAutospacing="0"/>
        <w:jc w:val="both"/>
        <w:rPr>
          <w:color w:val="000000"/>
          <w:sz w:val="28"/>
          <w:szCs w:val="28"/>
        </w:rPr>
      </w:pPr>
      <w:r w:rsidRPr="00AB0854">
        <w:rPr>
          <w:color w:val="000000"/>
          <w:sz w:val="28"/>
          <w:szCs w:val="28"/>
        </w:rPr>
        <w:t>В-третьих, экстремизм проявляется чаще в тех обществах и группах, где проявляется низкий уровень самоуважения или же условия способствуют игнорированию прав личности.</w:t>
      </w:r>
    </w:p>
    <w:p w:rsidR="00E31CCF" w:rsidRPr="00AB0854" w:rsidRDefault="00E31CCF" w:rsidP="00AB0854">
      <w:pPr>
        <w:pStyle w:val="aa"/>
        <w:numPr>
          <w:ilvl w:val="0"/>
          <w:numId w:val="3"/>
        </w:numPr>
        <w:shd w:val="clear" w:color="auto" w:fill="FFFFFF"/>
        <w:spacing w:before="120" w:beforeAutospacing="0" w:after="312" w:afterAutospacing="0"/>
        <w:jc w:val="both"/>
        <w:rPr>
          <w:color w:val="000000"/>
          <w:sz w:val="28"/>
          <w:szCs w:val="28"/>
        </w:rPr>
      </w:pPr>
      <w:r w:rsidRPr="00AB0854">
        <w:rPr>
          <w:color w:val="000000"/>
          <w:sz w:val="28"/>
          <w:szCs w:val="28"/>
        </w:rPr>
        <w:lastRenderedPageBreak/>
        <w:t>В-четвертых, данный феномен характерен для общностей не столько с так называемым «низким уровнем культуры», сколько с культурой разорванной, деформированной, не являющей собой целостности.</w:t>
      </w:r>
    </w:p>
    <w:p w:rsidR="00E31CCF" w:rsidRPr="00AB0854" w:rsidRDefault="00E31CCF" w:rsidP="00AB0854">
      <w:pPr>
        <w:pStyle w:val="aa"/>
        <w:numPr>
          <w:ilvl w:val="0"/>
          <w:numId w:val="3"/>
        </w:numPr>
        <w:shd w:val="clear" w:color="auto" w:fill="FFFFFF"/>
        <w:spacing w:before="120" w:beforeAutospacing="0" w:after="312" w:afterAutospacing="0"/>
        <w:jc w:val="both"/>
        <w:rPr>
          <w:color w:val="000000"/>
          <w:sz w:val="28"/>
          <w:szCs w:val="28"/>
        </w:rPr>
      </w:pPr>
      <w:r w:rsidRPr="00AB0854">
        <w:rPr>
          <w:color w:val="000000"/>
          <w:sz w:val="28"/>
          <w:szCs w:val="28"/>
        </w:rPr>
        <w:t>В-пятых, экстремизм соответствует обществам и группам, принявшим идеологию насилия и проповедующим нравственную неразборчивость, особенно в средствах достижения целей.</w:t>
      </w:r>
    </w:p>
    <w:p w:rsidR="00E31CCF" w:rsidRPr="00AB0854" w:rsidRDefault="00395529" w:rsidP="00AB0854">
      <w:pPr>
        <w:pStyle w:val="aa"/>
        <w:shd w:val="clear" w:color="auto" w:fill="FFFFFF"/>
        <w:spacing w:before="120" w:beforeAutospacing="0" w:after="312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Причинами</w:t>
      </w:r>
      <w:r w:rsidR="00E31CCF" w:rsidRPr="00AB0854">
        <w:rPr>
          <w:b/>
          <w:color w:val="000000"/>
          <w:sz w:val="28"/>
          <w:szCs w:val="28"/>
        </w:rPr>
        <w:t xml:space="preserve"> возникновения экстремистски</w:t>
      </w:r>
      <w:r>
        <w:rPr>
          <w:b/>
          <w:color w:val="000000"/>
          <w:sz w:val="28"/>
          <w:szCs w:val="28"/>
        </w:rPr>
        <w:t>х проявлений в молодежной среде</w:t>
      </w:r>
      <w:r w:rsidR="00E31CCF" w:rsidRPr="00AB0854">
        <w:rPr>
          <w:b/>
          <w:color w:val="000000"/>
          <w:sz w:val="28"/>
          <w:szCs w:val="28"/>
        </w:rPr>
        <w:t xml:space="preserve"> можно выделить следующие особо значимые факторы:</w:t>
      </w:r>
    </w:p>
    <w:p w:rsidR="00E31CCF" w:rsidRPr="00AB0854" w:rsidRDefault="00E31CCF" w:rsidP="00AB0854">
      <w:pPr>
        <w:pStyle w:val="aa"/>
        <w:numPr>
          <w:ilvl w:val="0"/>
          <w:numId w:val="4"/>
        </w:numPr>
        <w:shd w:val="clear" w:color="auto" w:fill="FFFFFF"/>
        <w:spacing w:before="120" w:beforeAutospacing="0" w:after="312" w:afterAutospacing="0"/>
        <w:jc w:val="both"/>
        <w:rPr>
          <w:color w:val="000000"/>
          <w:sz w:val="28"/>
          <w:szCs w:val="28"/>
        </w:rPr>
      </w:pPr>
      <w:r w:rsidRPr="00AB0854">
        <w:rPr>
          <w:color w:val="000000"/>
          <w:sz w:val="28"/>
          <w:szCs w:val="28"/>
        </w:rPr>
        <w:t>это обострение социальной напряженности в молодежной среде (характеризуется комплексом социальных проблем, включающим в себя проблемы уровня и качества образования, «выживания» на рынке труда, социального неравенства, снижения авторитета правоохранительных органов и т.д.);</w:t>
      </w:r>
    </w:p>
    <w:p w:rsidR="00E31CCF" w:rsidRPr="00AB0854" w:rsidRDefault="00E31CCF" w:rsidP="00AB0854">
      <w:pPr>
        <w:pStyle w:val="aa"/>
        <w:numPr>
          <w:ilvl w:val="0"/>
          <w:numId w:val="4"/>
        </w:numPr>
        <w:shd w:val="clear" w:color="auto" w:fill="FFFFFF"/>
        <w:spacing w:before="120" w:beforeAutospacing="0" w:after="312" w:afterAutospacing="0"/>
        <w:jc w:val="both"/>
        <w:rPr>
          <w:color w:val="000000"/>
          <w:sz w:val="28"/>
          <w:szCs w:val="28"/>
        </w:rPr>
      </w:pPr>
      <w:r w:rsidRPr="00AB0854">
        <w:rPr>
          <w:color w:val="000000"/>
          <w:sz w:val="28"/>
          <w:szCs w:val="28"/>
        </w:rPr>
        <w:t>это криминализация ряда сфер общественной жизни (в молодежной среде это выражается в широком вовлечении молодых людей в криминальные сферы бизнеса и т.п.);</w:t>
      </w:r>
    </w:p>
    <w:p w:rsidR="00E31CCF" w:rsidRPr="00AB0854" w:rsidRDefault="00E31CCF" w:rsidP="00AB0854">
      <w:pPr>
        <w:pStyle w:val="aa"/>
        <w:numPr>
          <w:ilvl w:val="0"/>
          <w:numId w:val="4"/>
        </w:numPr>
        <w:shd w:val="clear" w:color="auto" w:fill="FFFFFF"/>
        <w:spacing w:before="120" w:beforeAutospacing="0" w:after="312" w:afterAutospacing="0"/>
        <w:jc w:val="both"/>
        <w:rPr>
          <w:color w:val="000000"/>
          <w:sz w:val="28"/>
          <w:szCs w:val="28"/>
        </w:rPr>
      </w:pPr>
      <w:r w:rsidRPr="00AB0854">
        <w:rPr>
          <w:color w:val="000000"/>
          <w:sz w:val="28"/>
          <w:szCs w:val="28"/>
        </w:rPr>
        <w:t>это изменение ценностных ориентаций (значительную опасность представляют зарубежные и религиозные организации и секты, насаждающие религиозный фанатизм и экстремизм, отрицание норм и конституционных обязанностей, а также чуждые российскому обществу ценности);</w:t>
      </w:r>
    </w:p>
    <w:p w:rsidR="00E31CCF" w:rsidRPr="00AB0854" w:rsidRDefault="00E31CCF" w:rsidP="00AB0854">
      <w:pPr>
        <w:pStyle w:val="aa"/>
        <w:numPr>
          <w:ilvl w:val="0"/>
          <w:numId w:val="4"/>
        </w:numPr>
        <w:shd w:val="clear" w:color="auto" w:fill="FFFFFF"/>
        <w:spacing w:before="120" w:beforeAutospacing="0" w:after="312" w:afterAutospacing="0"/>
        <w:jc w:val="both"/>
        <w:rPr>
          <w:color w:val="000000"/>
          <w:sz w:val="28"/>
          <w:szCs w:val="28"/>
        </w:rPr>
      </w:pPr>
      <w:r w:rsidRPr="00AB0854">
        <w:rPr>
          <w:color w:val="000000"/>
          <w:sz w:val="28"/>
          <w:szCs w:val="28"/>
        </w:rPr>
        <w:t>это проявление так называемого «исламского фактора» (пропаганда среди молодых мусульман России идей религиозного экстремизма, организация выезда молодых мусульман на обучение в страны исламского мира, где осуществляется вербовочная работа со стороны представителей международных экстремистских и террористических организаций). Это - рост национализма и сепаратизма (активная деятельность молодежных националистических группировок и движений, которые используются отдельными общественно-политическими силами для реализации своих целей);</w:t>
      </w:r>
    </w:p>
    <w:p w:rsidR="00E31CCF" w:rsidRPr="00AB0854" w:rsidRDefault="00E31CCF" w:rsidP="00AB0854">
      <w:pPr>
        <w:pStyle w:val="aa"/>
        <w:numPr>
          <w:ilvl w:val="0"/>
          <w:numId w:val="4"/>
        </w:numPr>
        <w:shd w:val="clear" w:color="auto" w:fill="FFFFFF"/>
        <w:spacing w:before="120" w:beforeAutospacing="0" w:after="312" w:afterAutospacing="0"/>
        <w:jc w:val="both"/>
        <w:rPr>
          <w:color w:val="000000"/>
          <w:sz w:val="28"/>
          <w:szCs w:val="28"/>
        </w:rPr>
      </w:pPr>
      <w:r w:rsidRPr="00AB0854">
        <w:rPr>
          <w:color w:val="000000"/>
          <w:sz w:val="28"/>
          <w:szCs w:val="28"/>
        </w:rPr>
        <w:t>это наличие незаконного оборота средств совершения экстремистских акций (некоторые молодежные экстремистские организации в противоправных целях занимаются изготовлением и хранением взрывных устройств, обучают обращению с огнестрельным и холодным оружием и т.п.).</w:t>
      </w:r>
    </w:p>
    <w:p w:rsidR="00E31CCF" w:rsidRPr="00AB0854" w:rsidRDefault="00E31CCF" w:rsidP="00AB0854">
      <w:pPr>
        <w:pStyle w:val="aa"/>
        <w:numPr>
          <w:ilvl w:val="0"/>
          <w:numId w:val="4"/>
        </w:numPr>
        <w:shd w:val="clear" w:color="auto" w:fill="FFFFFF"/>
        <w:spacing w:before="120" w:beforeAutospacing="0" w:after="312" w:afterAutospacing="0"/>
        <w:jc w:val="both"/>
        <w:rPr>
          <w:color w:val="000000"/>
          <w:sz w:val="28"/>
          <w:szCs w:val="28"/>
        </w:rPr>
      </w:pPr>
      <w:r w:rsidRPr="00AB0854">
        <w:rPr>
          <w:color w:val="000000"/>
          <w:sz w:val="28"/>
          <w:szCs w:val="28"/>
        </w:rPr>
        <w:lastRenderedPageBreak/>
        <w:t>это использование в деструктивных целях психологического фактора (агрессия, свойственная молодежной психологии, активно используется опытными лидерами экстремистских организаций для осуществления акций экстремистской направленности);</w:t>
      </w:r>
    </w:p>
    <w:p w:rsidR="00E31CCF" w:rsidRPr="00AB0854" w:rsidRDefault="00E31CCF" w:rsidP="00AB0854">
      <w:pPr>
        <w:pStyle w:val="aa"/>
        <w:numPr>
          <w:ilvl w:val="0"/>
          <w:numId w:val="4"/>
        </w:numPr>
        <w:shd w:val="clear" w:color="auto" w:fill="FFFFFF"/>
        <w:spacing w:before="120" w:beforeAutospacing="0" w:after="312" w:afterAutospacing="0"/>
        <w:jc w:val="both"/>
        <w:rPr>
          <w:color w:val="000000"/>
          <w:sz w:val="28"/>
          <w:szCs w:val="28"/>
        </w:rPr>
      </w:pPr>
      <w:r w:rsidRPr="00AB0854">
        <w:rPr>
          <w:color w:val="000000"/>
          <w:sz w:val="28"/>
          <w:szCs w:val="28"/>
        </w:rPr>
        <w:t>это использование сети Интернет в противоправных целях (обеспечивает радикальным общественным организациям доступ к широкой аудитории и пропаганде своей деятельности, возможность размещения подробной информации о своих целях и задачах, времени и месте встреч, планируемых акциях).</w:t>
      </w:r>
    </w:p>
    <w:p w:rsidR="00BE5298" w:rsidRPr="00BE5298" w:rsidRDefault="00AB0854" w:rsidP="00780F99">
      <w:pPr>
        <w:pStyle w:val="aa"/>
        <w:shd w:val="clear" w:color="auto" w:fill="FFFFFF"/>
        <w:spacing w:before="120" w:beforeAutospacing="0" w:after="312" w:afterAutospacing="0"/>
        <w:ind w:firstLine="709"/>
        <w:contextualSpacing/>
        <w:jc w:val="both"/>
        <w:rPr>
          <w:color w:val="000000"/>
          <w:sz w:val="28"/>
          <w:szCs w:val="18"/>
        </w:rPr>
      </w:pPr>
      <w:proofErr w:type="gramStart"/>
      <w:r>
        <w:rPr>
          <w:color w:val="000000"/>
          <w:sz w:val="28"/>
          <w:szCs w:val="18"/>
        </w:rPr>
        <w:t>С</w:t>
      </w:r>
      <w:r w:rsidR="00BE5298" w:rsidRPr="00BE5298">
        <w:rPr>
          <w:color w:val="000000"/>
          <w:sz w:val="28"/>
          <w:szCs w:val="18"/>
        </w:rPr>
        <w:t>огласно ст.</w:t>
      </w:r>
      <w:r w:rsidR="00395529">
        <w:rPr>
          <w:color w:val="000000"/>
          <w:sz w:val="28"/>
          <w:szCs w:val="18"/>
        </w:rPr>
        <w:t xml:space="preserve"> </w:t>
      </w:r>
      <w:r w:rsidR="00BE5298" w:rsidRPr="00BE5298">
        <w:rPr>
          <w:color w:val="000000"/>
          <w:sz w:val="28"/>
          <w:szCs w:val="18"/>
        </w:rPr>
        <w:t xml:space="preserve">5 Закона «О противодействии экстремистской деятельности», </w:t>
      </w:r>
      <w:r w:rsidRPr="00262D94">
        <w:rPr>
          <w:i/>
          <w:color w:val="000000"/>
          <w:sz w:val="28"/>
          <w:szCs w:val="18"/>
        </w:rPr>
        <w:t xml:space="preserve">профилактическая работа среди несовершеннолетних путем проведения мер </w:t>
      </w:r>
      <w:proofErr w:type="spellStart"/>
      <w:r w:rsidRPr="00262D94">
        <w:rPr>
          <w:i/>
          <w:color w:val="000000"/>
          <w:sz w:val="28"/>
          <w:szCs w:val="18"/>
        </w:rPr>
        <w:t>воспитательно</w:t>
      </w:r>
      <w:proofErr w:type="spellEnd"/>
      <w:r w:rsidR="00262D94">
        <w:rPr>
          <w:i/>
          <w:color w:val="000000"/>
          <w:sz w:val="28"/>
          <w:szCs w:val="18"/>
        </w:rPr>
        <w:t xml:space="preserve"> </w:t>
      </w:r>
      <w:r w:rsidRPr="00262D94">
        <w:rPr>
          <w:i/>
          <w:color w:val="000000"/>
          <w:sz w:val="28"/>
          <w:szCs w:val="18"/>
        </w:rPr>
        <w:t>-</w:t>
      </w:r>
      <w:r w:rsidR="00262D94">
        <w:rPr>
          <w:i/>
          <w:color w:val="000000"/>
          <w:sz w:val="28"/>
          <w:szCs w:val="18"/>
        </w:rPr>
        <w:t xml:space="preserve"> </w:t>
      </w:r>
      <w:r w:rsidRPr="00262D94">
        <w:rPr>
          <w:i/>
          <w:color w:val="000000"/>
          <w:sz w:val="28"/>
          <w:szCs w:val="18"/>
        </w:rPr>
        <w:t>профилактического характера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BE5298" w:rsidRPr="00BE5298">
        <w:rPr>
          <w:color w:val="000000"/>
          <w:sz w:val="28"/>
          <w:szCs w:val="18"/>
        </w:rPr>
        <w:t>должна осуществляться в первую очередь со стороны федеральных органов государственной власти, органов государственной власти субъектов Федерации, органов местного самоуправления, которые в пределах своей компетенции в приоритетном порядке должны осуществлять профилактические, в том числе воспитательные, пропагандистские меры, направленные на предупреждение угрозы экстремизма, при</w:t>
      </w:r>
      <w:proofErr w:type="gramEnd"/>
      <w:r w:rsidR="00BE5298" w:rsidRPr="00BE5298">
        <w:rPr>
          <w:color w:val="000000"/>
          <w:sz w:val="28"/>
          <w:szCs w:val="18"/>
        </w:rPr>
        <w:t xml:space="preserve"> </w:t>
      </w:r>
      <w:proofErr w:type="gramStart"/>
      <w:r w:rsidR="00BE5298" w:rsidRPr="00BE5298">
        <w:rPr>
          <w:color w:val="000000"/>
          <w:sz w:val="28"/>
          <w:szCs w:val="18"/>
        </w:rPr>
        <w:t>этом</w:t>
      </w:r>
      <w:proofErr w:type="gramEnd"/>
      <w:r w:rsidR="00BE5298" w:rsidRPr="00BE5298">
        <w:rPr>
          <w:color w:val="000000"/>
          <w:sz w:val="28"/>
          <w:szCs w:val="18"/>
        </w:rPr>
        <w:t xml:space="preserve"> немаловажная роль отведена и общественным объединениям, особенно таким, где участвуют молодежь и подростки.</w:t>
      </w:r>
    </w:p>
    <w:p w:rsidR="00BE5298" w:rsidRPr="00BE5298" w:rsidRDefault="00BE5298" w:rsidP="00780F99">
      <w:pPr>
        <w:pStyle w:val="aa"/>
        <w:shd w:val="clear" w:color="auto" w:fill="FFFFFF"/>
        <w:spacing w:before="120" w:beforeAutospacing="0" w:after="312" w:afterAutospacing="0"/>
        <w:ind w:firstLine="709"/>
        <w:contextualSpacing/>
        <w:jc w:val="both"/>
        <w:rPr>
          <w:color w:val="000000"/>
          <w:sz w:val="28"/>
          <w:szCs w:val="18"/>
        </w:rPr>
      </w:pPr>
      <w:r w:rsidRPr="00BE5298">
        <w:rPr>
          <w:color w:val="000000"/>
          <w:sz w:val="28"/>
          <w:szCs w:val="18"/>
        </w:rPr>
        <w:t>Раннее выявление и принятие необходимых профилактических мер в значительной степени позволят не допустить формирования у молодых людей и подростков стойкой направленности на совершение противоправных экстремистских действий. В этой связи общественным объединениям следует проводить регулярные профилактические беседы среди участников (членов) объединений с разъяснением последствий проявлений экстремизма.</w:t>
      </w:r>
    </w:p>
    <w:p w:rsidR="00BE5298" w:rsidRPr="00BE5298" w:rsidRDefault="00BE5298" w:rsidP="00780F99">
      <w:pPr>
        <w:pStyle w:val="aa"/>
        <w:shd w:val="clear" w:color="auto" w:fill="FFFFFF"/>
        <w:spacing w:before="120" w:beforeAutospacing="0" w:after="312" w:afterAutospacing="0"/>
        <w:ind w:firstLine="709"/>
        <w:contextualSpacing/>
        <w:jc w:val="both"/>
        <w:rPr>
          <w:color w:val="000000"/>
          <w:sz w:val="28"/>
          <w:szCs w:val="18"/>
        </w:rPr>
      </w:pPr>
      <w:r w:rsidRPr="00BE5298">
        <w:rPr>
          <w:color w:val="000000"/>
          <w:sz w:val="28"/>
          <w:szCs w:val="18"/>
        </w:rPr>
        <w:t>Именно такие мероприятия, а также неотвратимость наказания за осуществление экстремистской деятельности должны закладывать прочную основу для толерантного воспитания будущих поколений, в перспективе сформировать у них устойчивое негативное отношение к экстремистским деяниям, лицам, их совершившим, и будут эффективным способом предотвращения влияния на общество экстремистско-националистических идей.</w:t>
      </w:r>
    </w:p>
    <w:p w:rsidR="00E75827" w:rsidRDefault="00BE5298" w:rsidP="00780F99">
      <w:pPr>
        <w:pStyle w:val="aa"/>
        <w:shd w:val="clear" w:color="auto" w:fill="FFFFFF"/>
        <w:spacing w:before="120" w:beforeAutospacing="0" w:after="312" w:afterAutospacing="0"/>
        <w:ind w:firstLine="709"/>
        <w:contextualSpacing/>
        <w:jc w:val="both"/>
        <w:rPr>
          <w:b/>
          <w:color w:val="000000"/>
          <w:sz w:val="28"/>
          <w:szCs w:val="18"/>
        </w:rPr>
      </w:pPr>
      <w:proofErr w:type="spellStart"/>
      <w:r w:rsidRPr="00D43941">
        <w:rPr>
          <w:b/>
          <w:color w:val="000000"/>
          <w:sz w:val="28"/>
          <w:szCs w:val="18"/>
        </w:rPr>
        <w:t>Антиэкстремистские</w:t>
      </w:r>
      <w:proofErr w:type="spellEnd"/>
      <w:r w:rsidRPr="00D43941">
        <w:rPr>
          <w:b/>
          <w:color w:val="000000"/>
          <w:sz w:val="28"/>
          <w:szCs w:val="18"/>
        </w:rPr>
        <w:t xml:space="preserve"> профилактические мероприятия делятся на два типа: </w:t>
      </w:r>
    </w:p>
    <w:p w:rsidR="00D43941" w:rsidRDefault="00BE5298" w:rsidP="00780F99">
      <w:pPr>
        <w:pStyle w:val="aa"/>
        <w:shd w:val="clear" w:color="auto" w:fill="FFFFFF"/>
        <w:spacing w:before="120" w:beforeAutospacing="0" w:after="312" w:afterAutospacing="0"/>
        <w:ind w:firstLine="709"/>
        <w:contextualSpacing/>
        <w:jc w:val="both"/>
        <w:rPr>
          <w:color w:val="000000"/>
          <w:sz w:val="28"/>
          <w:szCs w:val="18"/>
        </w:rPr>
      </w:pPr>
      <w:r w:rsidRPr="00BE5298">
        <w:rPr>
          <w:color w:val="000000"/>
          <w:sz w:val="28"/>
          <w:szCs w:val="18"/>
        </w:rPr>
        <w:t>Первичная профилактика - работа по предотвращению притока (</w:t>
      </w:r>
      <w:proofErr w:type="spellStart"/>
      <w:r w:rsidRPr="00BE5298">
        <w:rPr>
          <w:color w:val="000000"/>
          <w:sz w:val="28"/>
          <w:szCs w:val="18"/>
        </w:rPr>
        <w:t>рекрутирования</w:t>
      </w:r>
      <w:proofErr w:type="spellEnd"/>
      <w:r w:rsidRPr="00BE5298">
        <w:rPr>
          <w:color w:val="000000"/>
          <w:sz w:val="28"/>
          <w:szCs w:val="18"/>
        </w:rPr>
        <w:t xml:space="preserve">) новых членов в экстремистские формирования. Иммунизация подростков в отношении экстремизма. Привитие антифашистских воззрений. </w:t>
      </w:r>
    </w:p>
    <w:p w:rsidR="00D43941" w:rsidRDefault="00BE5298" w:rsidP="00780F99">
      <w:pPr>
        <w:pStyle w:val="aa"/>
        <w:shd w:val="clear" w:color="auto" w:fill="FFFFFF"/>
        <w:spacing w:before="120" w:beforeAutospacing="0" w:after="312" w:afterAutospacing="0"/>
        <w:ind w:firstLine="709"/>
        <w:contextualSpacing/>
        <w:jc w:val="both"/>
        <w:rPr>
          <w:color w:val="000000"/>
          <w:sz w:val="28"/>
          <w:szCs w:val="18"/>
        </w:rPr>
      </w:pPr>
      <w:r w:rsidRPr="00BE5298">
        <w:rPr>
          <w:color w:val="000000"/>
          <w:sz w:val="28"/>
          <w:szCs w:val="18"/>
        </w:rPr>
        <w:t xml:space="preserve">Вторичная профилактика - профилактическая работа с участниками экстремистских формирований. Наиболее значима первичная профилактика, </w:t>
      </w:r>
      <w:r w:rsidRPr="00BE5298">
        <w:rPr>
          <w:color w:val="000000"/>
          <w:sz w:val="28"/>
          <w:szCs w:val="18"/>
        </w:rPr>
        <w:lastRenderedPageBreak/>
        <w:t>с помощью которой создаются различные препоны для прихода подростков в экстремистские формирования.</w:t>
      </w:r>
    </w:p>
    <w:p w:rsidR="00D43941" w:rsidRDefault="00D43941" w:rsidP="00780F99">
      <w:pPr>
        <w:pStyle w:val="aa"/>
        <w:shd w:val="clear" w:color="auto" w:fill="FFFFFF"/>
        <w:spacing w:before="120" w:beforeAutospacing="0" w:after="312" w:afterAutospacing="0"/>
        <w:ind w:firstLine="709"/>
        <w:contextualSpacing/>
        <w:jc w:val="both"/>
        <w:rPr>
          <w:color w:val="000000"/>
          <w:sz w:val="28"/>
          <w:szCs w:val="18"/>
        </w:rPr>
      </w:pPr>
    </w:p>
    <w:p w:rsidR="00BE5298" w:rsidRDefault="00BE5298" w:rsidP="00780F99">
      <w:pPr>
        <w:pStyle w:val="aa"/>
        <w:shd w:val="clear" w:color="auto" w:fill="FFFFFF"/>
        <w:spacing w:before="120" w:beforeAutospacing="0" w:after="312" w:afterAutospacing="0"/>
        <w:ind w:firstLine="709"/>
        <w:contextualSpacing/>
        <w:jc w:val="both"/>
        <w:rPr>
          <w:color w:val="000000"/>
          <w:sz w:val="28"/>
          <w:szCs w:val="18"/>
        </w:rPr>
      </w:pPr>
      <w:r w:rsidRPr="00BE5298">
        <w:rPr>
          <w:color w:val="000000"/>
          <w:sz w:val="28"/>
          <w:szCs w:val="18"/>
        </w:rPr>
        <w:t xml:space="preserve">Эффективность в профилактике экстремизма дают </w:t>
      </w:r>
      <w:r w:rsidRPr="00E75827">
        <w:rPr>
          <w:b/>
          <w:color w:val="000000"/>
          <w:sz w:val="28"/>
          <w:szCs w:val="18"/>
        </w:rPr>
        <w:t>уроки толерантности</w:t>
      </w:r>
      <w:r w:rsidRPr="00BE5298">
        <w:rPr>
          <w:color w:val="000000"/>
          <w:sz w:val="28"/>
          <w:szCs w:val="18"/>
        </w:rPr>
        <w:t xml:space="preserve"> - ознакомление учащихся с многообразием различных культур. Но стоит учитывать, что подобные уроки могут быть эффективны только при достаточно высокой общей культуре подростка. Подростки далеко не всегда сразу оказываются в экстремистском формировании. Чаще всего, туда они попадают из другого неформального движения, которое оказывается промежуточным звеном для такого перехода. Кроме того, довольно значительную долю молодых людей - потенциальных экстремистов - вовлекает в свою деятельность криминальный сектор.</w:t>
      </w:r>
    </w:p>
    <w:p w:rsidR="00D43941" w:rsidRPr="00BE5298" w:rsidRDefault="00D43941" w:rsidP="00780F99">
      <w:pPr>
        <w:pStyle w:val="aa"/>
        <w:shd w:val="clear" w:color="auto" w:fill="FFFFFF"/>
        <w:spacing w:before="120" w:beforeAutospacing="0" w:after="312" w:afterAutospacing="0"/>
        <w:ind w:firstLine="709"/>
        <w:contextualSpacing/>
        <w:jc w:val="both"/>
        <w:rPr>
          <w:color w:val="000000"/>
          <w:sz w:val="28"/>
          <w:szCs w:val="18"/>
        </w:rPr>
      </w:pPr>
    </w:p>
    <w:p w:rsidR="00D43941" w:rsidRPr="00D43941" w:rsidRDefault="00BE5298" w:rsidP="00780F99">
      <w:pPr>
        <w:pStyle w:val="aa"/>
        <w:shd w:val="clear" w:color="auto" w:fill="FFFFFF"/>
        <w:spacing w:before="120" w:beforeAutospacing="0" w:after="312" w:afterAutospacing="0"/>
        <w:ind w:firstLine="709"/>
        <w:contextualSpacing/>
        <w:jc w:val="both"/>
        <w:rPr>
          <w:b/>
          <w:color w:val="000000"/>
          <w:sz w:val="28"/>
          <w:szCs w:val="18"/>
        </w:rPr>
      </w:pPr>
      <w:r w:rsidRPr="00D43941">
        <w:rPr>
          <w:b/>
          <w:color w:val="000000"/>
          <w:sz w:val="28"/>
          <w:szCs w:val="18"/>
        </w:rPr>
        <w:t xml:space="preserve">Основные направления профилактики молодежного экстремизма можно разделить </w:t>
      </w:r>
      <w:proofErr w:type="gramStart"/>
      <w:r w:rsidRPr="00D43941">
        <w:rPr>
          <w:b/>
          <w:color w:val="000000"/>
          <w:sz w:val="28"/>
          <w:szCs w:val="18"/>
        </w:rPr>
        <w:t>на</w:t>
      </w:r>
      <w:proofErr w:type="gramEnd"/>
      <w:r w:rsidRPr="00D43941">
        <w:rPr>
          <w:b/>
          <w:color w:val="000000"/>
          <w:sz w:val="28"/>
          <w:szCs w:val="18"/>
        </w:rPr>
        <w:t>:</w:t>
      </w:r>
    </w:p>
    <w:p w:rsidR="00D43941" w:rsidRDefault="00BE5298" w:rsidP="00780F99">
      <w:pPr>
        <w:pStyle w:val="aa"/>
        <w:numPr>
          <w:ilvl w:val="0"/>
          <w:numId w:val="2"/>
        </w:numPr>
        <w:shd w:val="clear" w:color="auto" w:fill="FFFFFF"/>
        <w:spacing w:before="120" w:beforeAutospacing="0" w:after="312" w:afterAutospacing="0"/>
        <w:ind w:left="426" w:firstLine="709"/>
        <w:contextualSpacing/>
        <w:jc w:val="both"/>
        <w:rPr>
          <w:color w:val="000000"/>
          <w:sz w:val="28"/>
          <w:szCs w:val="18"/>
        </w:rPr>
      </w:pPr>
      <w:r w:rsidRPr="00BE5298">
        <w:rPr>
          <w:color w:val="000000"/>
          <w:sz w:val="28"/>
          <w:szCs w:val="18"/>
        </w:rPr>
        <w:t>предварительную иммунизацию подростка</w:t>
      </w:r>
      <w:r w:rsidR="00D43941">
        <w:rPr>
          <w:color w:val="000000"/>
          <w:sz w:val="28"/>
          <w:szCs w:val="18"/>
        </w:rPr>
        <w:t xml:space="preserve"> к экстремистской идеологии; </w:t>
      </w:r>
    </w:p>
    <w:p w:rsidR="00D43941" w:rsidRDefault="00BE5298" w:rsidP="00780F99">
      <w:pPr>
        <w:pStyle w:val="aa"/>
        <w:numPr>
          <w:ilvl w:val="0"/>
          <w:numId w:val="2"/>
        </w:numPr>
        <w:shd w:val="clear" w:color="auto" w:fill="FFFFFF"/>
        <w:spacing w:before="120" w:beforeAutospacing="0" w:after="312" w:afterAutospacing="0"/>
        <w:ind w:left="426" w:firstLine="709"/>
        <w:contextualSpacing/>
        <w:jc w:val="both"/>
        <w:rPr>
          <w:color w:val="000000"/>
          <w:sz w:val="28"/>
          <w:szCs w:val="18"/>
        </w:rPr>
      </w:pPr>
      <w:r w:rsidRPr="00BE5298">
        <w:rPr>
          <w:color w:val="000000"/>
          <w:sz w:val="28"/>
          <w:szCs w:val="18"/>
        </w:rPr>
        <w:t>формирование неприятия насилия как такового;</w:t>
      </w:r>
    </w:p>
    <w:p w:rsidR="00BE5298" w:rsidRDefault="00BE5298" w:rsidP="00780F99">
      <w:pPr>
        <w:pStyle w:val="aa"/>
        <w:numPr>
          <w:ilvl w:val="0"/>
          <w:numId w:val="2"/>
        </w:numPr>
        <w:shd w:val="clear" w:color="auto" w:fill="FFFFFF"/>
        <w:spacing w:before="120" w:beforeAutospacing="0" w:after="312" w:afterAutospacing="0"/>
        <w:ind w:left="426" w:firstLine="709"/>
        <w:contextualSpacing/>
        <w:jc w:val="both"/>
        <w:rPr>
          <w:color w:val="000000"/>
          <w:sz w:val="28"/>
          <w:szCs w:val="18"/>
        </w:rPr>
      </w:pPr>
      <w:r w:rsidRPr="00BE5298">
        <w:rPr>
          <w:color w:val="000000"/>
          <w:sz w:val="28"/>
          <w:szCs w:val="18"/>
        </w:rPr>
        <w:t>формирование негативного образа экстремистских формирований и их лидеров.</w:t>
      </w:r>
    </w:p>
    <w:p w:rsidR="00780F99" w:rsidRPr="00BE5298" w:rsidRDefault="00780F99" w:rsidP="00780F99">
      <w:pPr>
        <w:pStyle w:val="aa"/>
        <w:shd w:val="clear" w:color="auto" w:fill="FFFFFF"/>
        <w:spacing w:before="120" w:beforeAutospacing="0" w:after="312" w:afterAutospacing="0"/>
        <w:ind w:left="426" w:firstLine="709"/>
        <w:contextualSpacing/>
        <w:jc w:val="both"/>
        <w:rPr>
          <w:color w:val="000000"/>
          <w:sz w:val="28"/>
          <w:szCs w:val="18"/>
        </w:rPr>
      </w:pPr>
    </w:p>
    <w:p w:rsidR="00262D94" w:rsidRDefault="00E75827" w:rsidP="00780F99">
      <w:pPr>
        <w:pStyle w:val="aa"/>
        <w:shd w:val="clear" w:color="auto" w:fill="FFFFFF"/>
        <w:spacing w:before="120" w:beforeAutospacing="0" w:after="312" w:afterAutospacing="0"/>
        <w:ind w:firstLine="709"/>
        <w:contextualSpacing/>
        <w:jc w:val="both"/>
        <w:rPr>
          <w:i/>
          <w:color w:val="000000"/>
          <w:sz w:val="28"/>
          <w:szCs w:val="18"/>
        </w:rPr>
      </w:pPr>
      <w:r w:rsidRPr="00E75827">
        <w:rPr>
          <w:color w:val="000000"/>
          <w:sz w:val="28"/>
          <w:szCs w:val="18"/>
        </w:rPr>
        <w:t xml:space="preserve">В противовес экстремистским организациям сегодня </w:t>
      </w:r>
      <w:r w:rsidRPr="00262D94">
        <w:rPr>
          <w:i/>
          <w:color w:val="000000"/>
          <w:sz w:val="28"/>
          <w:szCs w:val="18"/>
        </w:rPr>
        <w:t>нужно создавать детские, молодежные, спортивные некоммерческие организации цели и задачи которых должны направляться на возрождение культуры народов, военно-патриотическое воспитание молодежи, благотворительную деятельность, развитие различных видов спорта.</w:t>
      </w:r>
    </w:p>
    <w:p w:rsidR="00E75827" w:rsidRPr="00E75827" w:rsidRDefault="00E75827" w:rsidP="00780F99">
      <w:pPr>
        <w:pStyle w:val="aa"/>
        <w:shd w:val="clear" w:color="auto" w:fill="FFFFFF"/>
        <w:spacing w:before="120" w:beforeAutospacing="0" w:after="312" w:afterAutospacing="0"/>
        <w:ind w:firstLine="709"/>
        <w:contextualSpacing/>
        <w:jc w:val="both"/>
        <w:rPr>
          <w:color w:val="000000"/>
          <w:sz w:val="28"/>
          <w:szCs w:val="18"/>
        </w:rPr>
      </w:pPr>
      <w:r w:rsidRPr="00E75827">
        <w:rPr>
          <w:color w:val="000000"/>
          <w:sz w:val="28"/>
          <w:szCs w:val="18"/>
        </w:rPr>
        <w:t xml:space="preserve"> Учитывая, что молодежь – категория населения, не только нуждающаяся в помощи, но и способная оказать ее, </w:t>
      </w:r>
      <w:r w:rsidRPr="00262D94">
        <w:rPr>
          <w:i/>
          <w:color w:val="000000"/>
          <w:sz w:val="28"/>
          <w:szCs w:val="18"/>
        </w:rPr>
        <w:t>нужно развивать волонтерские движения, способствующие интеллектуальному, культурному и физическому развитию молодежи.</w:t>
      </w:r>
      <w:r w:rsidR="00262D94">
        <w:rPr>
          <w:color w:val="000000"/>
          <w:sz w:val="28"/>
          <w:szCs w:val="18"/>
        </w:rPr>
        <w:t xml:space="preserve"> </w:t>
      </w:r>
      <w:r w:rsidRPr="00E75827">
        <w:rPr>
          <w:color w:val="000000"/>
          <w:sz w:val="28"/>
          <w:szCs w:val="18"/>
        </w:rPr>
        <w:t xml:space="preserve">Участие самих молодежных организаций в борьбе с проявлениями экстремизма является важным показателем нетерпимости данного явления в обществе. И важное место в общей системе </w:t>
      </w:r>
      <w:r w:rsidRPr="00761391">
        <w:rPr>
          <w:i/>
          <w:color w:val="000000"/>
          <w:sz w:val="28"/>
          <w:szCs w:val="18"/>
        </w:rPr>
        <w:t>профилактики молодежного экстремизма отводится деятельности именно детских молодежных, спортивных общественных объединений</w:t>
      </w:r>
      <w:r w:rsidRPr="00E75827">
        <w:rPr>
          <w:color w:val="000000"/>
          <w:sz w:val="28"/>
          <w:szCs w:val="18"/>
        </w:rPr>
        <w:t>, задачей которых является организация позитивного развивающего досуга подростков и молодежи.</w:t>
      </w:r>
      <w:r>
        <w:rPr>
          <w:color w:val="000000"/>
          <w:sz w:val="28"/>
          <w:szCs w:val="18"/>
        </w:rPr>
        <w:tab/>
      </w:r>
      <w:r w:rsidRPr="00E75827">
        <w:rPr>
          <w:color w:val="000000"/>
          <w:sz w:val="28"/>
          <w:szCs w:val="18"/>
        </w:rPr>
        <w:t>Должно стать главным в профилактике экстремизма, путем просвещения населения, особенно молодежи, школьников, - это привитие им знаний о традициях и культуре других народностей, проведение соответствующих уроков толерантности в учебных заведениях. Только общие усилия, создание атмосферы национального согласия, терпимости и взаимопонимания, станут мощным заслоном развития экстремизма в обществе, в том числе и среди молодежи.</w:t>
      </w:r>
    </w:p>
    <w:p w:rsidR="00395529" w:rsidRDefault="00395529" w:rsidP="00E57346">
      <w:pPr>
        <w:pStyle w:val="20"/>
        <w:shd w:val="clear" w:color="auto" w:fill="auto"/>
        <w:spacing w:line="322" w:lineRule="exact"/>
        <w:ind w:firstLine="720"/>
        <w:rPr>
          <w:color w:val="000000"/>
          <w:szCs w:val="18"/>
          <w:lang w:eastAsia="ru-RU"/>
        </w:rPr>
      </w:pPr>
    </w:p>
    <w:p w:rsidR="00E57346" w:rsidRDefault="00E57346" w:rsidP="00E57346">
      <w:pPr>
        <w:pStyle w:val="20"/>
        <w:shd w:val="clear" w:color="auto" w:fill="auto"/>
        <w:spacing w:line="322" w:lineRule="exact"/>
        <w:ind w:firstLine="720"/>
      </w:pPr>
      <w:proofErr w:type="gramStart"/>
      <w:r>
        <w:rPr>
          <w:color w:val="000000"/>
          <w:szCs w:val="18"/>
          <w:lang w:eastAsia="ru-RU"/>
        </w:rPr>
        <w:lastRenderedPageBreak/>
        <w:t>По информации министерства молодежной политики Иркутской области в</w:t>
      </w:r>
      <w:r w:rsidR="00780F99" w:rsidRPr="00780F99">
        <w:rPr>
          <w:color w:val="000000"/>
          <w:szCs w:val="18"/>
          <w:lang w:eastAsia="ru-RU"/>
        </w:rPr>
        <w:t xml:space="preserve"> </w:t>
      </w:r>
      <w:r>
        <w:t xml:space="preserve">рамках реализации подпрограммы </w:t>
      </w:r>
      <w:r>
        <w:rPr>
          <w:rStyle w:val="21"/>
        </w:rPr>
        <w:t xml:space="preserve">«Комплексные меры профилактики экстремистских проявлений» </w:t>
      </w:r>
      <w:r>
        <w:t xml:space="preserve">на 2014 - 2020 годы государственной программы Иркутской области </w:t>
      </w:r>
      <w:r w:rsidRPr="00E843D8">
        <w:rPr>
          <w:b/>
        </w:rPr>
        <w:t>«Реализация государственной национальной политики в Иркутской области» на 2014 - 2020 годы</w:t>
      </w:r>
      <w:r>
        <w:t xml:space="preserve"> </w:t>
      </w:r>
      <w:r w:rsidR="00E843D8" w:rsidRPr="00780F99">
        <w:rPr>
          <w:color w:val="000000"/>
          <w:szCs w:val="18"/>
          <w:lang w:eastAsia="ru-RU"/>
        </w:rPr>
        <w:t>реализуются мероприятия, направленные на формирование стойкого неприятия обществом, прежде всего молодежью, идеологии экстремизма в различных ее проявлениях.</w:t>
      </w:r>
      <w:proofErr w:type="gramEnd"/>
      <w:r w:rsidR="00761391">
        <w:rPr>
          <w:color w:val="000000"/>
          <w:szCs w:val="18"/>
          <w:lang w:eastAsia="ru-RU"/>
        </w:rPr>
        <w:t xml:space="preserve"> В первом полугодии 2018 г.</w:t>
      </w:r>
      <w:r w:rsidR="00E843D8">
        <w:rPr>
          <w:color w:val="000000"/>
          <w:szCs w:val="18"/>
          <w:lang w:eastAsia="ru-RU"/>
        </w:rPr>
        <w:t xml:space="preserve"> </w:t>
      </w:r>
      <w:r>
        <w:t xml:space="preserve">министерством организован и проведен областной молодежный фестиваль национальных культур </w:t>
      </w:r>
      <w:r>
        <w:rPr>
          <w:rStyle w:val="21"/>
        </w:rPr>
        <w:t>«Мой народ - моя гордость».</w:t>
      </w:r>
    </w:p>
    <w:p w:rsidR="00E57346" w:rsidRDefault="00E57346" w:rsidP="00E57346">
      <w:pPr>
        <w:pStyle w:val="20"/>
        <w:shd w:val="clear" w:color="auto" w:fill="auto"/>
        <w:spacing w:line="322" w:lineRule="exact"/>
        <w:ind w:firstLine="720"/>
      </w:pPr>
      <w:r>
        <w:t>Фестиваль проводится в целях воспитания культуры межнациональных и межэтнических отношений у молодежи и стимулирования народного художественного творчества. К участию в Фестивале были приглашены представители национально - культурных объединений, осуществляющих свою деятельность на территории Иркутской области, в возрасте от 14 до 30 лет включительно. Всего на Фестиваль поступило 187 заявок из 22 муниципальных образований Иркутской области.</w:t>
      </w:r>
    </w:p>
    <w:p w:rsidR="00E57346" w:rsidRDefault="00E57346" w:rsidP="00264BD5">
      <w:pPr>
        <w:pStyle w:val="20"/>
        <w:shd w:val="clear" w:color="auto" w:fill="auto"/>
        <w:spacing w:line="322" w:lineRule="exact"/>
        <w:ind w:firstLine="720"/>
      </w:pPr>
      <w:r>
        <w:t>Торжественный гала - концерт и награждение победителей Фестиваля состоялся 20 июня 2018 года в СКДЦ «Художественный».</w:t>
      </w:r>
    </w:p>
    <w:p w:rsidR="00264BD5" w:rsidRDefault="00264BD5" w:rsidP="00264BD5">
      <w:pPr>
        <w:pStyle w:val="20"/>
        <w:shd w:val="clear" w:color="auto" w:fill="auto"/>
        <w:spacing w:line="322" w:lineRule="exact"/>
        <w:ind w:right="140" w:firstLine="740"/>
      </w:pPr>
      <w:r>
        <w:t>Обеспечена деятельность 114 кабинетов профилактики социально-негативных явлений, в том числе в 92 профессиональных образовательных орган</w:t>
      </w:r>
      <w:bookmarkStart w:id="0" w:name="_GoBack"/>
      <w:bookmarkEnd w:id="0"/>
      <w:r>
        <w:t>изациях и 22 образовательных организациях высшего образования.</w:t>
      </w:r>
    </w:p>
    <w:p w:rsidR="004F369F" w:rsidRDefault="00264BD5" w:rsidP="005F2476">
      <w:pPr>
        <w:pStyle w:val="20"/>
        <w:shd w:val="clear" w:color="auto" w:fill="auto"/>
        <w:tabs>
          <w:tab w:val="left" w:pos="1315"/>
          <w:tab w:val="left" w:pos="5429"/>
          <w:tab w:val="left" w:pos="7061"/>
        </w:tabs>
        <w:spacing w:line="322" w:lineRule="exact"/>
        <w:ind w:right="140" w:firstLine="740"/>
      </w:pPr>
      <w:r>
        <w:t>В 1 полугодии 2018 года профессиональными образовательными организациями и организациями высшего образования проведено 1650 мероприятий, направленных на профилактику социально-негативных явлений в молодежной среде. Всего в профилактических мероприятиях приняло</w:t>
      </w:r>
      <w:r>
        <w:tab/>
        <w:t>участие 76 402 молодых человека,</w:t>
      </w:r>
      <w:r>
        <w:tab/>
        <w:t xml:space="preserve"> обучающихся в  профессиональных образовательных организациях и организациях высшего образования.</w:t>
      </w:r>
    </w:p>
    <w:p w:rsidR="005F2476" w:rsidRPr="005F2476" w:rsidRDefault="005F2476" w:rsidP="005F2476">
      <w:pPr>
        <w:pStyle w:val="20"/>
        <w:shd w:val="clear" w:color="auto" w:fill="auto"/>
        <w:tabs>
          <w:tab w:val="left" w:pos="1315"/>
          <w:tab w:val="left" w:pos="5429"/>
          <w:tab w:val="left" w:pos="7061"/>
        </w:tabs>
        <w:spacing w:line="322" w:lineRule="exact"/>
        <w:ind w:right="140" w:firstLine="740"/>
      </w:pPr>
      <w:r>
        <w:t xml:space="preserve">Финансирование подпрограммы </w:t>
      </w:r>
      <w:r>
        <w:rPr>
          <w:rStyle w:val="21"/>
        </w:rPr>
        <w:t xml:space="preserve">«Комплексные меры профилактики экстремистских проявлений» </w:t>
      </w:r>
      <w:r>
        <w:t xml:space="preserve">на 2014 - 2020 годы в 2018 году составило </w:t>
      </w:r>
      <w:r w:rsidR="00663348">
        <w:t xml:space="preserve">6,5 </w:t>
      </w:r>
      <w:proofErr w:type="gramStart"/>
      <w:r w:rsidR="00663348">
        <w:t>млн</w:t>
      </w:r>
      <w:proofErr w:type="gramEnd"/>
      <w:r w:rsidR="00663348">
        <w:t xml:space="preserve"> руб., исполнение подпрограммы  на 1 сентября 2018 г. – 1,2 млн руб. или 19 % от плана.</w:t>
      </w:r>
    </w:p>
    <w:p w:rsidR="004F369F" w:rsidRPr="00264BD5" w:rsidRDefault="004F369F" w:rsidP="004F369F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4F369F" w:rsidRPr="00264BD5" w:rsidRDefault="004F369F" w:rsidP="004F369F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E75827" w:rsidRPr="00264BD5" w:rsidRDefault="00E75827" w:rsidP="004F369F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sectPr w:rsidR="00E75827" w:rsidRPr="00264BD5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060" w:rsidRDefault="00920060" w:rsidP="00A6047F">
      <w:pPr>
        <w:spacing w:after="0" w:line="240" w:lineRule="auto"/>
      </w:pPr>
      <w:r>
        <w:separator/>
      </w:r>
    </w:p>
  </w:endnote>
  <w:endnote w:type="continuationSeparator" w:id="0">
    <w:p w:rsidR="00920060" w:rsidRDefault="00920060" w:rsidP="00A6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198818"/>
      <w:docPartObj>
        <w:docPartGallery w:val="Page Numbers (Bottom of Page)"/>
        <w:docPartUnique/>
      </w:docPartObj>
    </w:sdtPr>
    <w:sdtEndPr/>
    <w:sdtContent>
      <w:p w:rsidR="00F83958" w:rsidRDefault="00F8395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529">
          <w:rPr>
            <w:noProof/>
          </w:rPr>
          <w:t>6</w:t>
        </w:r>
        <w:r>
          <w:fldChar w:fldCharType="end"/>
        </w:r>
      </w:p>
    </w:sdtContent>
  </w:sdt>
  <w:p w:rsidR="00F83958" w:rsidRDefault="00F839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060" w:rsidRDefault="00920060" w:rsidP="00A6047F">
      <w:pPr>
        <w:spacing w:after="0" w:line="240" w:lineRule="auto"/>
      </w:pPr>
      <w:r>
        <w:separator/>
      </w:r>
    </w:p>
  </w:footnote>
  <w:footnote w:type="continuationSeparator" w:id="0">
    <w:p w:rsidR="00920060" w:rsidRDefault="00920060" w:rsidP="00A60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47F" w:rsidRPr="00A6047F" w:rsidRDefault="00A6047F" w:rsidP="00A6047F">
    <w:pPr>
      <w:pStyle w:val="a6"/>
      <w:jc w:val="right"/>
      <w:rPr>
        <w:rFonts w:ascii="Times New Roman" w:hAnsi="Times New Roman" w:cs="Times New Roman"/>
        <w:sz w:val="24"/>
      </w:rPr>
    </w:pPr>
    <w:r w:rsidRPr="00A6047F">
      <w:rPr>
        <w:rFonts w:ascii="Times New Roman" w:hAnsi="Times New Roman" w:cs="Times New Roman"/>
        <w:sz w:val="24"/>
      </w:rPr>
      <w:t xml:space="preserve">Аналитический отдел управления информационной политики и аналитической работы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2DB2"/>
    <w:multiLevelType w:val="hybridMultilevel"/>
    <w:tmpl w:val="8BB2927C"/>
    <w:lvl w:ilvl="0" w:tplc="EABE3C4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1E22096"/>
    <w:multiLevelType w:val="hybridMultilevel"/>
    <w:tmpl w:val="83C82172"/>
    <w:lvl w:ilvl="0" w:tplc="EABE3C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3D2FFB"/>
    <w:multiLevelType w:val="hybridMultilevel"/>
    <w:tmpl w:val="ED1E2A18"/>
    <w:lvl w:ilvl="0" w:tplc="EABE3C4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05A0E67"/>
    <w:multiLevelType w:val="hybridMultilevel"/>
    <w:tmpl w:val="93B88234"/>
    <w:lvl w:ilvl="0" w:tplc="EABE3C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7F"/>
    <w:rsid w:val="000237AA"/>
    <w:rsid w:val="00262D94"/>
    <w:rsid w:val="00264BD5"/>
    <w:rsid w:val="00284168"/>
    <w:rsid w:val="003619B6"/>
    <w:rsid w:val="00395529"/>
    <w:rsid w:val="004E3145"/>
    <w:rsid w:val="004F369F"/>
    <w:rsid w:val="005F2476"/>
    <w:rsid w:val="00647B06"/>
    <w:rsid w:val="00663348"/>
    <w:rsid w:val="00761391"/>
    <w:rsid w:val="00780F99"/>
    <w:rsid w:val="007A12CA"/>
    <w:rsid w:val="007D0C31"/>
    <w:rsid w:val="008A18F9"/>
    <w:rsid w:val="00920060"/>
    <w:rsid w:val="00A6047F"/>
    <w:rsid w:val="00AB0854"/>
    <w:rsid w:val="00BA2828"/>
    <w:rsid w:val="00BE5298"/>
    <w:rsid w:val="00D43941"/>
    <w:rsid w:val="00E31CCF"/>
    <w:rsid w:val="00E57346"/>
    <w:rsid w:val="00E75827"/>
    <w:rsid w:val="00E843D8"/>
    <w:rsid w:val="00F83958"/>
    <w:rsid w:val="00FB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6047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6047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6047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6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047F"/>
  </w:style>
  <w:style w:type="paragraph" w:styleId="a8">
    <w:name w:val="footer"/>
    <w:basedOn w:val="a"/>
    <w:link w:val="a9"/>
    <w:uiPriority w:val="99"/>
    <w:unhideWhenUsed/>
    <w:rsid w:val="00A6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047F"/>
  </w:style>
  <w:style w:type="paragraph" w:styleId="aa">
    <w:name w:val="Normal (Web)"/>
    <w:basedOn w:val="a"/>
    <w:uiPriority w:val="99"/>
    <w:semiHidden/>
    <w:unhideWhenUsed/>
    <w:rsid w:val="00BE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573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5734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57346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6047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6047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6047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6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047F"/>
  </w:style>
  <w:style w:type="paragraph" w:styleId="a8">
    <w:name w:val="footer"/>
    <w:basedOn w:val="a"/>
    <w:link w:val="a9"/>
    <w:uiPriority w:val="99"/>
    <w:unhideWhenUsed/>
    <w:rsid w:val="00A6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047F"/>
  </w:style>
  <w:style w:type="paragraph" w:styleId="aa">
    <w:name w:val="Normal (Web)"/>
    <w:basedOn w:val="a"/>
    <w:uiPriority w:val="99"/>
    <w:semiHidden/>
    <w:unhideWhenUsed/>
    <w:rsid w:val="00BE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573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5734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57346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Мария Олеговна</dc:creator>
  <cp:lastModifiedBy>Андреева Елена Витальевна</cp:lastModifiedBy>
  <cp:revision>2</cp:revision>
  <dcterms:created xsi:type="dcterms:W3CDTF">2018-10-22T08:20:00Z</dcterms:created>
  <dcterms:modified xsi:type="dcterms:W3CDTF">2018-10-22T08:20:00Z</dcterms:modified>
</cp:coreProperties>
</file>